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C26E86">
      <w:pPr>
        <w:jc w:val="center"/>
        <w:rPr>
          <w:rFonts w:hint="eastAsia" w:ascii="方正小标宋_GBK" w:hAnsi="黑体" w:eastAsia="方正小标宋_GBK" w:cs="黑体"/>
          <w:sz w:val="36"/>
          <w:szCs w:val="36"/>
        </w:rPr>
      </w:pPr>
      <w:r>
        <w:rPr>
          <w:rFonts w:hint="eastAsia" w:ascii="方正小标宋_GBK" w:hAnsi="黑体" w:eastAsia="方正小标宋_GBK" w:cs="黑体"/>
          <w:sz w:val="36"/>
          <w:szCs w:val="36"/>
        </w:rPr>
        <w:t>皖藏云袖戏曲社团2025年技术指导服务</w:t>
      </w:r>
    </w:p>
    <w:p w14:paraId="5A3FFC2F">
      <w:pPr>
        <w:jc w:val="center"/>
        <w:rPr>
          <w:rFonts w:hint="eastAsia" w:ascii="方正小标宋_GBK" w:hAnsi="黑体" w:eastAsia="方正小标宋_GBK" w:cs="黑体"/>
          <w:sz w:val="36"/>
          <w:szCs w:val="36"/>
        </w:rPr>
      </w:pPr>
      <w:r>
        <w:rPr>
          <w:rFonts w:hint="eastAsia" w:ascii="方正小标宋_GBK" w:hAnsi="黑体" w:eastAsia="方正小标宋_GBK" w:cs="黑体"/>
          <w:sz w:val="36"/>
          <w:szCs w:val="36"/>
        </w:rPr>
        <w:t>公开询价需求</w:t>
      </w:r>
    </w:p>
    <w:p w14:paraId="4908D7CD"/>
    <w:p w14:paraId="689B81CF">
      <w:pPr>
        <w:pStyle w:val="5"/>
        <w:widowControl/>
        <w:spacing w:beforeAutospacing="0" w:afterAutospacing="0" w:line="592" w:lineRule="exact"/>
        <w:ind w:firstLine="420" w:firstLineChars="200"/>
        <w:rPr>
          <w:rFonts w:hint="eastAsia" w:ascii="仿宋_GB2312" w:hAnsi="方正仿宋_GB2312" w:eastAsia="仿宋_GB2312" w:cs="方正仿宋_GB2312"/>
          <w:sz w:val="32"/>
          <w:szCs w:val="32"/>
        </w:rPr>
      </w:pPr>
      <w:r>
        <w:rPr>
          <w:rFonts w:ascii="PingFang SC" w:hAnsi="PingFang SC" w:eastAsia="PingFang SC" w:cs="PingFang SC"/>
          <w:color w:val="333333"/>
          <w:sz w:val="21"/>
          <w:szCs w:val="21"/>
          <w:shd w:val="clear" w:color="auto" w:fill="FFFFFF"/>
        </w:rPr>
        <w:t> </w:t>
      </w:r>
      <w:r>
        <w:rPr>
          <w:rFonts w:hint="eastAsia" w:ascii="仿宋_GB2312" w:hAnsi="方正仿宋_GB2312" w:eastAsia="仿宋_GB2312" w:cs="方正仿宋_GB2312"/>
          <w:color w:val="333333"/>
          <w:sz w:val="32"/>
          <w:szCs w:val="32"/>
          <w:shd w:val="clear" w:color="auto" w:fill="FFFFFF"/>
        </w:rPr>
        <w:t>为了进一步深入开展我校戏曲进校园工作，提升学生戏曲素养，传承中华传统文化，提升戏曲作品获奖等次，提升戏曲节目质效，学校拟与专业戏曲服务机构合作。</w:t>
      </w:r>
      <w:r>
        <w:rPr>
          <w:rFonts w:hint="eastAsia" w:ascii="仿宋_GB2312" w:hAnsi="方正仿宋_GB2312" w:eastAsia="仿宋_GB2312" w:cs="方正仿宋_GB2312"/>
          <w:sz w:val="32"/>
          <w:szCs w:val="32"/>
        </w:rPr>
        <w:t>根据《中华人民共和国民法典》、《中华人民共和国政府采购法》等相关法律法规之规定，在保证相应社团技术指导服务品质的前提下，提高资金使用效益，提升采购性价比，加强监督管理，遵循公开透明、公平竞争和诚实信用原则。合肥市第三十五中学拟就“合肥市第三十五中学皖藏云袖戏曲社团2025年技术指导服务”项目以公开挂网询价的方式进行，欢迎具有相关资质和能力的供应商参与报价。</w:t>
      </w:r>
    </w:p>
    <w:p w14:paraId="60579AE6">
      <w:pPr>
        <w:numPr>
          <w:ilvl w:val="0"/>
          <w:numId w:val="1"/>
        </w:numPr>
        <w:spacing w:line="592" w:lineRule="exact"/>
        <w:ind w:firstLine="643" w:firstLineChars="200"/>
        <w:rPr>
          <w:rFonts w:hint="eastAsia" w:ascii="仿宋_GB2312" w:hAnsi="仿宋" w:eastAsia="仿宋_GB2312" w:cs="仿宋"/>
          <w:b/>
          <w:bCs/>
          <w:sz w:val="32"/>
          <w:szCs w:val="32"/>
        </w:rPr>
      </w:pPr>
      <w:r>
        <w:rPr>
          <w:rFonts w:hint="eastAsia" w:ascii="仿宋_GB2312" w:hAnsi="仿宋" w:eastAsia="仿宋_GB2312" w:cs="仿宋"/>
          <w:b/>
          <w:bCs/>
          <w:sz w:val="32"/>
          <w:szCs w:val="32"/>
        </w:rPr>
        <w:t>询价目的</w:t>
      </w:r>
    </w:p>
    <w:p w14:paraId="2D3C3059">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名称：合肥市第三十五中学皖藏云袖戏曲社团2025年技术指导服务公开询价</w:t>
      </w:r>
    </w:p>
    <w:p w14:paraId="2AE6C045">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内容：合肥市第三十五中学皖藏云袖戏曲社团技术指导服务实施及活动策划</w:t>
      </w:r>
    </w:p>
    <w:p w14:paraId="54DED1C2">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1、在签订合同后的一周内派遣专业教师进行指导，开展皖藏云袖戏曲社团课程服务，每周一次。</w:t>
      </w:r>
    </w:p>
    <w:p w14:paraId="03C3F7A9">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2、负责学校皖藏云袖戏曲社团活动的组织管理和技术指导。</w:t>
      </w:r>
    </w:p>
    <w:p w14:paraId="2439F202">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3、规划合同期内皖藏云袖戏曲社团活动，每次活动需提前规划主题并备课，根据学校要求及实际情况适当调整，尽职尽责完成社团任务。</w:t>
      </w:r>
    </w:p>
    <w:p w14:paraId="170DC3B7">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4、负责学生在皖藏云袖戏曲社团活动期间的安全保障。</w:t>
      </w:r>
    </w:p>
    <w:p w14:paraId="33B32703">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5、配合学校开展的一切和戏曲演出专业相关的活动。</w:t>
      </w:r>
    </w:p>
    <w:p w14:paraId="49C71CF0">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6、合作期间必须遵守相关的教育法律、法规及业内相关职业操守守则。</w:t>
      </w:r>
    </w:p>
    <w:p w14:paraId="6B6F92DF">
      <w:pPr>
        <w:numPr>
          <w:ilvl w:val="0"/>
          <w:numId w:val="1"/>
        </w:numPr>
        <w:spacing w:line="592" w:lineRule="exact"/>
        <w:ind w:firstLine="643" w:firstLineChars="200"/>
        <w:rPr>
          <w:rFonts w:hint="eastAsia" w:ascii="仿宋_GB2312" w:hAnsi="仿宋" w:eastAsia="仿宋_GB2312" w:cs="仿宋"/>
          <w:b/>
          <w:bCs/>
          <w:sz w:val="32"/>
          <w:szCs w:val="32"/>
        </w:rPr>
      </w:pPr>
      <w:r>
        <w:rPr>
          <w:rFonts w:hint="eastAsia" w:ascii="仿宋_GB2312" w:hAnsi="仿宋" w:eastAsia="仿宋_GB2312" w:cs="仿宋"/>
          <w:b/>
          <w:bCs/>
          <w:sz w:val="32"/>
          <w:szCs w:val="32"/>
        </w:rPr>
        <w:t>对供应商的要求</w:t>
      </w:r>
    </w:p>
    <w:p w14:paraId="6EF19437">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1.在中华人民共和国境内(不含享有单独关境地位的地区)注册，经年检合格，所投服务在其经营范围内，并有能力按本次采购文件要求按时、按质、按量提供货物及服务的单位。</w:t>
      </w:r>
    </w:p>
    <w:p w14:paraId="7FA59601">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2.报价人存在以下不良信用记录情形之一的,不得推荐为成交候选供应商,不得确定为成交供应商：</w:t>
      </w:r>
    </w:p>
    <w:p w14:paraId="36EADD09">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(1)报价人被人民法院列入失信被执行人的；</w:t>
      </w:r>
    </w:p>
    <w:p w14:paraId="327FB912">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(2)报价人或其法定代表人被人民检察院列入行贿犯罪档案的；</w:t>
      </w:r>
    </w:p>
    <w:p w14:paraId="29822082">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(3)报价人被工商行政管理部门列入企业经营异常名录的；</w:t>
      </w:r>
    </w:p>
    <w:p w14:paraId="57F50FE5">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(4)报价人被税务部门列入重大税收违法案件当事人名单的；</w:t>
      </w:r>
    </w:p>
    <w:p w14:paraId="28FC4107">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(5)报价人被政府采购监管部门列入政府采购严重违法失信行为记录名单的。</w:t>
      </w:r>
    </w:p>
    <w:p w14:paraId="7729FA7E">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3.投标人需有提供对公账户并开具增值税发票能力。</w:t>
      </w:r>
    </w:p>
    <w:p w14:paraId="6889D68D">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4.为满足课后艺术服务的高质需求，保障学生的身心健康，投标人应具备戏曲执教资格。</w:t>
      </w:r>
    </w:p>
    <w:p w14:paraId="0813E368">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5.投标人拟配备的参与课后艺术服务的人员应该具备相关教学资质。</w:t>
      </w:r>
    </w:p>
    <w:p w14:paraId="00DDB26F">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6.服务期限为合同签订后的一周起。</w:t>
      </w:r>
    </w:p>
    <w:p w14:paraId="04FBE633">
      <w:pPr>
        <w:pStyle w:val="5"/>
        <w:widowControl/>
        <w:spacing w:beforeAutospacing="0" w:afterAutospacing="0" w:line="592" w:lineRule="exact"/>
        <w:ind w:firstLine="643" w:firstLineChars="200"/>
        <w:rPr>
          <w:rFonts w:hint="eastAsia" w:ascii="仿宋_GB2312" w:hAnsi="方正仿宋_GB2312" w:eastAsia="仿宋_GB2312" w:cs="方正仿宋_GB2312"/>
          <w:b/>
          <w:bCs/>
          <w:color w:val="333333"/>
          <w:sz w:val="32"/>
          <w:szCs w:val="32"/>
        </w:rPr>
      </w:pPr>
      <w:r>
        <w:rPr>
          <w:rFonts w:hint="eastAsia" w:ascii="仿宋_GB2312" w:hAnsi="方正仿宋_GB2312" w:eastAsia="仿宋_GB2312" w:cs="方正仿宋_GB2312"/>
          <w:b/>
          <w:bCs/>
          <w:color w:val="333333"/>
          <w:sz w:val="32"/>
          <w:szCs w:val="32"/>
          <w:shd w:val="clear" w:color="auto" w:fill="FFFFFF"/>
        </w:rPr>
        <w:t>三、服务明细</w:t>
      </w:r>
    </w:p>
    <w:tbl>
      <w:tblPr>
        <w:tblStyle w:val="6"/>
        <w:tblpPr w:leftFromText="180" w:rightFromText="180" w:vertAnchor="text" w:horzAnchor="page" w:tblpX="2379" w:tblpY="156"/>
        <w:tblOverlap w:val="never"/>
        <w:tblW w:w="75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
        <w:gridCol w:w="2510"/>
        <w:gridCol w:w="4111"/>
      </w:tblGrid>
      <w:tr w14:paraId="68F25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9" w:hRule="atLeast"/>
        </w:trPr>
        <w:tc>
          <w:tcPr>
            <w:tcW w:w="887" w:type="dxa"/>
            <w:vAlign w:val="center"/>
          </w:tcPr>
          <w:p w14:paraId="6DB128A2">
            <w:pPr>
              <w:jc w:val="center"/>
              <w:rPr>
                <w:rFonts w:hint="eastAsia" w:ascii="黑体" w:hAnsi="黑体" w:eastAsia="黑体" w:cs="仿宋_GB2312"/>
                <w:b/>
                <w:bCs/>
                <w:sz w:val="28"/>
                <w:szCs w:val="28"/>
              </w:rPr>
            </w:pPr>
            <w:r>
              <w:rPr>
                <w:rFonts w:hint="eastAsia" w:ascii="黑体" w:hAnsi="黑体" w:eastAsia="黑体" w:cs="仿宋_GB2312"/>
                <w:b/>
                <w:bCs/>
                <w:sz w:val="28"/>
                <w:szCs w:val="28"/>
              </w:rPr>
              <w:t>序号</w:t>
            </w:r>
          </w:p>
        </w:tc>
        <w:tc>
          <w:tcPr>
            <w:tcW w:w="2510" w:type="dxa"/>
            <w:vAlign w:val="center"/>
          </w:tcPr>
          <w:p w14:paraId="742BC3D8">
            <w:pPr>
              <w:jc w:val="center"/>
              <w:rPr>
                <w:rFonts w:hint="eastAsia" w:ascii="黑体" w:hAnsi="黑体" w:eastAsia="黑体" w:cs="仿宋_GB2312"/>
                <w:b/>
                <w:bCs/>
                <w:sz w:val="28"/>
                <w:szCs w:val="28"/>
              </w:rPr>
            </w:pPr>
            <w:r>
              <w:rPr>
                <w:rFonts w:hint="eastAsia" w:ascii="黑体" w:hAnsi="黑体" w:eastAsia="黑体" w:cs="仿宋_GB2312"/>
                <w:b/>
                <w:bCs/>
                <w:sz w:val="28"/>
                <w:szCs w:val="28"/>
              </w:rPr>
              <w:t>项目</w:t>
            </w:r>
          </w:p>
        </w:tc>
        <w:tc>
          <w:tcPr>
            <w:tcW w:w="4111" w:type="dxa"/>
            <w:vAlign w:val="center"/>
          </w:tcPr>
          <w:p w14:paraId="71BE6F5B">
            <w:pPr>
              <w:jc w:val="center"/>
              <w:rPr>
                <w:rFonts w:hint="eastAsia" w:ascii="黑体" w:hAnsi="黑体" w:eastAsia="黑体" w:cs="仿宋_GB2312"/>
                <w:b/>
                <w:bCs/>
                <w:sz w:val="28"/>
                <w:szCs w:val="28"/>
              </w:rPr>
            </w:pPr>
            <w:r>
              <w:rPr>
                <w:rFonts w:hint="eastAsia" w:ascii="黑体" w:hAnsi="黑体" w:eastAsia="黑体" w:cs="仿宋_GB2312"/>
                <w:b/>
                <w:bCs/>
                <w:sz w:val="28"/>
                <w:szCs w:val="28"/>
              </w:rPr>
              <w:t>备注</w:t>
            </w:r>
          </w:p>
        </w:tc>
      </w:tr>
      <w:tr w14:paraId="3FEAA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3" w:hRule="atLeast"/>
        </w:trPr>
        <w:tc>
          <w:tcPr>
            <w:tcW w:w="887" w:type="dxa"/>
            <w:vAlign w:val="center"/>
          </w:tcPr>
          <w:p w14:paraId="3BD3613B">
            <w:pPr>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1</w:t>
            </w:r>
          </w:p>
        </w:tc>
        <w:tc>
          <w:tcPr>
            <w:tcW w:w="2510" w:type="dxa"/>
            <w:vAlign w:val="center"/>
          </w:tcPr>
          <w:p w14:paraId="7776212C">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社团教学</w:t>
            </w:r>
          </w:p>
        </w:tc>
        <w:tc>
          <w:tcPr>
            <w:tcW w:w="4111" w:type="dxa"/>
            <w:vAlign w:val="center"/>
          </w:tcPr>
          <w:p w14:paraId="307D0A8F">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val="en-US" w:eastAsia="zh-CN"/>
              </w:rPr>
              <w:t>指导教师</w:t>
            </w:r>
            <w:r>
              <w:rPr>
                <w:rFonts w:hint="eastAsia" w:ascii="仿宋_GB2312" w:hAnsi="仿宋_GB2312" w:eastAsia="仿宋_GB2312" w:cs="仿宋_GB2312"/>
                <w:sz w:val="28"/>
                <w:szCs w:val="28"/>
              </w:rPr>
              <w:t>国家一级演员</w:t>
            </w:r>
            <w:r>
              <w:rPr>
                <w:rFonts w:hint="eastAsia" w:ascii="仿宋_GB2312" w:hAnsi="仿宋_GB2312" w:eastAsia="仿宋_GB2312" w:cs="仿宋_GB2312"/>
                <w:sz w:val="28"/>
                <w:szCs w:val="28"/>
                <w:lang w:val="en-US" w:eastAsia="zh-CN"/>
              </w:rPr>
              <w:t>或获得过省部级一等奖</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lang w:val="en-US" w:eastAsia="zh-CN"/>
              </w:rPr>
              <w:t>3年以上戏曲社团活动经验</w:t>
            </w:r>
            <w:r>
              <w:rPr>
                <w:rFonts w:hint="eastAsia" w:ascii="仿宋_GB2312" w:hAnsi="仿宋_GB2312" w:eastAsia="仿宋_GB2312" w:cs="仿宋_GB2312"/>
                <w:sz w:val="28"/>
                <w:szCs w:val="28"/>
              </w:rPr>
              <w:t>，</w:t>
            </w:r>
            <w:r>
              <w:rPr>
                <w:rFonts w:hint="eastAsia" w:ascii="仿宋_GB2312" w:hAnsi="仿宋_GB2312" w:eastAsia="仿宋_GB2312" w:cs="仿宋_GB2312"/>
                <w:sz w:val="28"/>
                <w:szCs w:val="28"/>
                <w:lang w:val="en-US" w:eastAsia="zh-CN"/>
              </w:rPr>
              <w:t>且是应标企业的在职员工（提供企业交社保证明），</w:t>
            </w:r>
            <w:r>
              <w:rPr>
                <w:rFonts w:hint="eastAsia" w:ascii="仿宋_GB2312" w:hAnsi="仿宋_GB2312" w:eastAsia="仿宋_GB2312" w:cs="仿宋_GB2312"/>
                <w:sz w:val="28"/>
                <w:szCs w:val="28"/>
              </w:rPr>
              <w:t>42课时</w:t>
            </w:r>
          </w:p>
        </w:tc>
      </w:tr>
      <w:tr w14:paraId="59C89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5" w:hRule="atLeast"/>
        </w:trPr>
        <w:tc>
          <w:tcPr>
            <w:tcW w:w="887" w:type="dxa"/>
            <w:vAlign w:val="center"/>
          </w:tcPr>
          <w:p w14:paraId="5FA65D8D">
            <w:pPr>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2</w:t>
            </w:r>
          </w:p>
        </w:tc>
        <w:tc>
          <w:tcPr>
            <w:tcW w:w="2510" w:type="dxa"/>
            <w:vAlign w:val="center"/>
          </w:tcPr>
          <w:p w14:paraId="430264D5">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化  妆</w:t>
            </w:r>
          </w:p>
        </w:tc>
        <w:tc>
          <w:tcPr>
            <w:tcW w:w="4111" w:type="dxa"/>
            <w:vAlign w:val="center"/>
          </w:tcPr>
          <w:p w14:paraId="4EB5BFC2">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专业戏曲化妆师，3次重大活动化妆，为20名演员化妆</w:t>
            </w:r>
          </w:p>
        </w:tc>
      </w:tr>
      <w:tr w14:paraId="00875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trPr>
        <w:tc>
          <w:tcPr>
            <w:tcW w:w="887" w:type="dxa"/>
            <w:vAlign w:val="center"/>
          </w:tcPr>
          <w:p w14:paraId="4DA50D00">
            <w:pPr>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3</w:t>
            </w:r>
          </w:p>
        </w:tc>
        <w:tc>
          <w:tcPr>
            <w:tcW w:w="2510" w:type="dxa"/>
            <w:vAlign w:val="center"/>
          </w:tcPr>
          <w:p w14:paraId="0A0DD81C">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道  具</w:t>
            </w:r>
          </w:p>
        </w:tc>
        <w:tc>
          <w:tcPr>
            <w:tcW w:w="4111" w:type="dxa"/>
            <w:vAlign w:val="center"/>
          </w:tcPr>
          <w:p w14:paraId="36D6F435">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购买</w:t>
            </w:r>
          </w:p>
        </w:tc>
      </w:tr>
      <w:tr w14:paraId="02B7D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trPr>
        <w:tc>
          <w:tcPr>
            <w:tcW w:w="887" w:type="dxa"/>
            <w:vAlign w:val="center"/>
          </w:tcPr>
          <w:p w14:paraId="2F2E110F">
            <w:pPr>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4</w:t>
            </w:r>
          </w:p>
        </w:tc>
        <w:tc>
          <w:tcPr>
            <w:tcW w:w="2510" w:type="dxa"/>
            <w:vAlign w:val="center"/>
          </w:tcPr>
          <w:p w14:paraId="6FFA9FB0">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作词、背景音乐、大屏制作</w:t>
            </w:r>
          </w:p>
        </w:tc>
        <w:tc>
          <w:tcPr>
            <w:tcW w:w="4111" w:type="dxa"/>
            <w:vAlign w:val="center"/>
          </w:tcPr>
          <w:p w14:paraId="05E7A7CA">
            <w:pPr>
              <w:jc w:val="left"/>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原创</w:t>
            </w:r>
          </w:p>
        </w:tc>
      </w:tr>
    </w:tbl>
    <w:p w14:paraId="1E76612E">
      <w:pPr>
        <w:spacing w:line="592" w:lineRule="exact"/>
        <w:ind w:firstLine="643" w:firstLineChars="200"/>
        <w:rPr>
          <w:rFonts w:hint="eastAsia" w:ascii="仿宋_GB2312" w:hAnsi="仿宋" w:eastAsia="仿宋_GB2312" w:cs="仿宋"/>
          <w:b/>
          <w:bCs/>
          <w:sz w:val="32"/>
          <w:szCs w:val="32"/>
        </w:rPr>
      </w:pPr>
      <w:r>
        <w:rPr>
          <w:rFonts w:hint="eastAsia" w:ascii="仿宋_GB2312" w:hAnsi="仿宋" w:eastAsia="仿宋_GB2312" w:cs="仿宋"/>
          <w:b/>
          <w:bCs/>
          <w:sz w:val="32"/>
          <w:szCs w:val="32"/>
        </w:rPr>
        <w:t>四、确定成交供应商的原则和数量</w:t>
      </w:r>
    </w:p>
    <w:p w14:paraId="0D587322">
      <w:pPr>
        <w:spacing w:line="592" w:lineRule="exact"/>
        <w:ind w:firstLine="640" w:firstLineChars="200"/>
        <w:rPr>
          <w:rFonts w:hint="eastAsia" w:ascii="仿宋_GB2312" w:hAnsi="仿宋" w:eastAsia="仿宋_GB2312" w:cs="仿宋"/>
          <w:b/>
          <w:bCs/>
          <w:sz w:val="32"/>
          <w:szCs w:val="32"/>
        </w:rPr>
      </w:pPr>
      <w:r>
        <w:rPr>
          <w:rFonts w:hint="eastAsia" w:ascii="仿宋_GB2312" w:hAnsi="仿宋" w:eastAsia="仿宋_GB2312" w:cs="仿宋"/>
          <w:sz w:val="32"/>
          <w:szCs w:val="32"/>
        </w:rPr>
        <w:t>我校将按市场价格，以有效最低价原则，选定 1 家为服务成交供应商，若有 2 家报价最低的供应商，则投票选择成交供应商。</w:t>
      </w:r>
    </w:p>
    <w:p w14:paraId="0A92AF4C">
      <w:pPr>
        <w:spacing w:line="592" w:lineRule="exact"/>
        <w:ind w:firstLine="643" w:firstLineChars="200"/>
        <w:rPr>
          <w:rFonts w:hint="eastAsia" w:ascii="仿宋_GB2312" w:hAnsi="仿宋" w:eastAsia="仿宋_GB2312" w:cs="仿宋"/>
          <w:b/>
          <w:bCs/>
          <w:sz w:val="32"/>
          <w:szCs w:val="32"/>
        </w:rPr>
      </w:pPr>
      <w:r>
        <w:rPr>
          <w:rFonts w:hint="eastAsia" w:ascii="仿宋_GB2312" w:hAnsi="仿宋" w:eastAsia="仿宋_GB2312" w:cs="仿宋"/>
          <w:b/>
          <w:bCs/>
          <w:sz w:val="32"/>
          <w:szCs w:val="32"/>
        </w:rPr>
        <w:t>五、报价要求</w:t>
      </w:r>
    </w:p>
    <w:p w14:paraId="68FAE2E1">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1.方式：填报价单，盖章，密封。</w:t>
      </w:r>
    </w:p>
    <w:p w14:paraId="56F3C3BE">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2.时间：2025年</w:t>
      </w:r>
      <w:r>
        <w:rPr>
          <w:rFonts w:hint="eastAsia" w:ascii="仿宋_GB2312" w:hAnsi="仿宋" w:eastAsia="仿宋_GB2312" w:cs="仿宋"/>
          <w:sz w:val="32"/>
          <w:szCs w:val="32"/>
          <w:lang w:val="en-US" w:eastAsia="zh-CN"/>
        </w:rPr>
        <w:t>6</w:t>
      </w:r>
      <w:r>
        <w:rPr>
          <w:rFonts w:hint="eastAsia" w:ascii="仿宋_GB2312" w:hAnsi="仿宋" w:eastAsia="仿宋_GB2312" w:cs="仿宋"/>
          <w:sz w:val="32"/>
          <w:szCs w:val="32"/>
        </w:rPr>
        <w:t>月</w:t>
      </w:r>
      <w:r>
        <w:rPr>
          <w:rFonts w:hint="eastAsia" w:ascii="仿宋_GB2312" w:hAnsi="仿宋" w:eastAsia="仿宋_GB2312" w:cs="仿宋"/>
          <w:sz w:val="32"/>
          <w:szCs w:val="32"/>
          <w:lang w:val="en-US" w:eastAsia="zh-CN"/>
        </w:rPr>
        <w:t>6</w:t>
      </w:r>
      <w:r>
        <w:rPr>
          <w:rFonts w:hint="eastAsia" w:ascii="仿宋_GB2312" w:hAnsi="仿宋" w:eastAsia="仿宋_GB2312" w:cs="仿宋"/>
          <w:sz w:val="32"/>
          <w:szCs w:val="32"/>
        </w:rPr>
        <w:t>日-</w:t>
      </w:r>
      <w:r>
        <w:rPr>
          <w:rFonts w:hint="eastAsia" w:ascii="仿宋_GB2312" w:hAnsi="仿宋" w:eastAsia="仿宋_GB2312" w:cs="仿宋"/>
          <w:sz w:val="32"/>
          <w:szCs w:val="32"/>
          <w:lang w:val="en-US" w:eastAsia="zh-CN"/>
        </w:rPr>
        <w:t>6</w:t>
      </w:r>
      <w:r>
        <w:rPr>
          <w:rFonts w:hint="eastAsia" w:ascii="仿宋_GB2312" w:hAnsi="仿宋" w:eastAsia="仿宋_GB2312" w:cs="仿宋"/>
          <w:sz w:val="32"/>
          <w:szCs w:val="32"/>
        </w:rPr>
        <w:t>月</w:t>
      </w:r>
      <w:r>
        <w:rPr>
          <w:rFonts w:hint="eastAsia" w:ascii="仿宋_GB2312" w:hAnsi="仿宋" w:eastAsia="仿宋_GB2312" w:cs="仿宋"/>
          <w:sz w:val="32"/>
          <w:szCs w:val="32"/>
          <w:lang w:val="en-US" w:eastAsia="zh-CN"/>
        </w:rPr>
        <w:t>12</w:t>
      </w:r>
      <w:r>
        <w:rPr>
          <w:rFonts w:hint="eastAsia" w:ascii="仿宋_GB2312" w:hAnsi="仿宋" w:eastAsia="仿宋_GB2312" w:cs="仿宋"/>
          <w:sz w:val="32"/>
          <w:szCs w:val="32"/>
        </w:rPr>
        <w:t>日，</w:t>
      </w:r>
      <w:r>
        <w:rPr>
          <w:rFonts w:hint="eastAsia" w:ascii="仿宋_GB2312" w:hAnsi="仿宋" w:eastAsia="仿宋_GB2312" w:cs="仿宋"/>
          <w:sz w:val="32"/>
          <w:szCs w:val="32"/>
          <w:lang w:val="en-US" w:eastAsia="zh-CN"/>
        </w:rPr>
        <w:t>6</w:t>
      </w:r>
      <w:r>
        <w:rPr>
          <w:rFonts w:hint="eastAsia" w:ascii="仿宋_GB2312" w:hAnsi="仿宋" w:eastAsia="仿宋_GB2312" w:cs="仿宋"/>
          <w:sz w:val="32"/>
          <w:szCs w:val="32"/>
        </w:rPr>
        <w:t>月</w:t>
      </w:r>
      <w:r>
        <w:rPr>
          <w:rFonts w:hint="eastAsia" w:ascii="仿宋_GB2312" w:hAnsi="仿宋" w:eastAsia="仿宋_GB2312" w:cs="仿宋"/>
          <w:sz w:val="32"/>
          <w:szCs w:val="32"/>
          <w:lang w:val="en-US" w:eastAsia="zh-CN"/>
        </w:rPr>
        <w:t>12</w:t>
      </w:r>
      <w:r>
        <w:rPr>
          <w:rFonts w:hint="eastAsia" w:ascii="仿宋_GB2312" w:hAnsi="仿宋" w:eastAsia="仿宋_GB2312" w:cs="仿宋"/>
          <w:sz w:val="32"/>
          <w:szCs w:val="32"/>
        </w:rPr>
        <w:t>日18：00 前提供报价，逾期视为放弃。</w:t>
      </w:r>
    </w:p>
    <w:p w14:paraId="74A8274C">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3.地点：合肥市第三十五中学政教处</w:t>
      </w:r>
    </w:p>
    <w:p w14:paraId="749BA02B">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4.咨询联系人：施老师 电话：0551-65389673</w:t>
      </w:r>
    </w:p>
    <w:p w14:paraId="1068B18A">
      <w:pPr>
        <w:spacing w:line="592" w:lineRule="exact"/>
        <w:ind w:firstLine="643" w:firstLineChars="200"/>
        <w:rPr>
          <w:rFonts w:hint="eastAsia" w:ascii="仿宋_GB2312" w:hAnsi="仿宋" w:eastAsia="仿宋_GB2312" w:cs="仿宋"/>
          <w:b/>
          <w:bCs/>
          <w:sz w:val="32"/>
          <w:szCs w:val="32"/>
        </w:rPr>
      </w:pPr>
      <w:r>
        <w:rPr>
          <w:rFonts w:hint="eastAsia" w:ascii="仿宋_GB2312" w:hAnsi="仿宋" w:eastAsia="仿宋_GB2312" w:cs="仿宋"/>
          <w:b/>
          <w:bCs/>
          <w:sz w:val="32"/>
          <w:szCs w:val="32"/>
        </w:rPr>
        <w:t>六、报价人复函内容（信封密封提交）</w:t>
      </w:r>
    </w:p>
    <w:p w14:paraId="5CB5B21A">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1.营业执照；（复印件加盖公章）</w:t>
      </w:r>
    </w:p>
    <w:p w14:paraId="4A37ACBC">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2.响应本次询价报价单、服务方案；（原件加盖公章）</w:t>
      </w:r>
    </w:p>
    <w:p w14:paraId="2963D478">
      <w:pPr>
        <w:pStyle w:val="5"/>
        <w:widowControl/>
        <w:spacing w:beforeAutospacing="0" w:afterAutospacing="0"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3.法人联系电话或授权代理人联系电话；（加盖公章）</w:t>
      </w:r>
    </w:p>
    <w:p w14:paraId="220B484C">
      <w:pPr>
        <w:spacing w:line="592" w:lineRule="exact"/>
        <w:ind w:firstLine="643" w:firstLineChars="200"/>
        <w:rPr>
          <w:rFonts w:hint="eastAsia" w:ascii="仿宋_GB2312" w:hAnsi="仿宋" w:eastAsia="仿宋_GB2312" w:cs="仿宋"/>
          <w:b/>
          <w:bCs/>
          <w:sz w:val="32"/>
          <w:szCs w:val="32"/>
        </w:rPr>
      </w:pPr>
      <w:r>
        <w:rPr>
          <w:rFonts w:hint="eastAsia" w:ascii="仿宋_GB2312" w:hAnsi="仿宋" w:eastAsia="仿宋_GB2312" w:cs="仿宋"/>
          <w:b/>
          <w:bCs/>
          <w:sz w:val="32"/>
          <w:szCs w:val="32"/>
        </w:rPr>
        <w:t>七、其他事项</w:t>
      </w:r>
    </w:p>
    <w:p w14:paraId="2BDA337C">
      <w:pPr>
        <w:spacing w:line="592"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1.报价单要经法定代表人或其授权代表签字、盖章；如为授权代表签字，请附法定代表人授权书（授权书需加盖公章）。</w:t>
      </w:r>
    </w:p>
    <w:p w14:paraId="45D44A04">
      <w:pPr>
        <w:spacing w:line="592" w:lineRule="exact"/>
        <w:ind w:firstLine="420" w:firstLineChars="200"/>
        <w:rPr>
          <w:rFonts w:hint="eastAsia" w:ascii="仿宋_GB2312" w:hAnsi="仿宋" w:eastAsia="仿宋_GB2312" w:cs="仿宋"/>
          <w:sz w:val="32"/>
          <w:szCs w:val="32"/>
        </w:rPr>
      </w:pPr>
      <w:bookmarkStart w:id="0" w:name="_GoBack"/>
      <w:r>
        <w:drawing>
          <wp:anchor distT="0" distB="0" distL="114300" distR="114300" simplePos="0" relativeHeight="251659264" behindDoc="0" locked="0" layoutInCell="1" allowOverlap="1">
            <wp:simplePos x="0" y="0"/>
            <wp:positionH relativeFrom="column">
              <wp:posOffset>219075</wp:posOffset>
            </wp:positionH>
            <wp:positionV relativeFrom="paragraph">
              <wp:posOffset>556895</wp:posOffset>
            </wp:positionV>
            <wp:extent cx="3776345" cy="2283460"/>
            <wp:effectExtent l="0" t="0" r="14605" b="254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3776345" cy="2283460"/>
                    </a:xfrm>
                    <a:prstGeom prst="rect">
                      <a:avLst/>
                    </a:prstGeom>
                    <a:noFill/>
                    <a:ln>
                      <a:noFill/>
                    </a:ln>
                  </pic:spPr>
                </pic:pic>
              </a:graphicData>
            </a:graphic>
          </wp:anchor>
        </w:drawing>
      </w:r>
      <w:bookmarkEnd w:id="0"/>
      <w:r>
        <w:rPr>
          <w:rFonts w:hint="eastAsia" w:ascii="仿宋_GB2312" w:hAnsi="仿宋" w:eastAsia="仿宋_GB2312" w:cs="仿宋"/>
          <w:sz w:val="32"/>
          <w:szCs w:val="32"/>
        </w:rPr>
        <w:t>2.报价文件盖章后用信封密封后，于截止时间前提交。</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109D8DEE-287B-4158-B832-DC89731E4180}"/>
  </w:font>
  <w:font w:name="宋体">
    <w:panose1 w:val="02010600030101010101"/>
    <w:charset w:val="86"/>
    <w:family w:val="auto"/>
    <w:pitch w:val="default"/>
    <w:sig w:usb0="00000203" w:usb1="288F0000" w:usb2="00000006" w:usb3="00000000" w:csb0="00040001" w:csb1="00000000"/>
    <w:embedRegular r:id="rId2" w:fontKey="{EA6013E7-7B47-4E30-ACFC-74544495A419}"/>
  </w:font>
  <w:font w:name="Wingdings">
    <w:panose1 w:val="05000000000000000000"/>
    <w:charset w:val="02"/>
    <w:family w:val="auto"/>
    <w:pitch w:val="default"/>
    <w:sig w:usb0="00000000" w:usb1="00000000" w:usb2="00000000" w:usb3="00000000" w:csb0="80000000" w:csb1="00000000"/>
    <w:embedRegular r:id="rId3" w:fontKey="{A1F43893-8967-4460-BA6A-E732B4B876A4}"/>
  </w:font>
  <w:font w:name="Arial">
    <w:panose1 w:val="020B0604020202020204"/>
    <w:charset w:val="01"/>
    <w:family w:val="swiss"/>
    <w:pitch w:val="default"/>
    <w:sig w:usb0="E0002EFF" w:usb1="C000785B" w:usb2="00000009" w:usb3="00000000" w:csb0="400001FF" w:csb1="FFFF0000"/>
    <w:embedRegular r:id="rId4" w:fontKey="{15829E42-5901-427E-85C4-38885B06D73F}"/>
  </w:font>
  <w:font w:name="黑体">
    <w:panose1 w:val="02010609060101010101"/>
    <w:charset w:val="86"/>
    <w:family w:val="auto"/>
    <w:pitch w:val="default"/>
    <w:sig w:usb0="800002BF" w:usb1="38CF7CFA" w:usb2="00000016" w:usb3="00000000" w:csb0="00040001" w:csb1="00000000"/>
    <w:embedRegular r:id="rId5" w:fontKey="{075D373F-5928-4A52-B706-F5AA8136659C}"/>
  </w:font>
  <w:font w:name="Courier New">
    <w:panose1 w:val="02070309020205020404"/>
    <w:charset w:val="01"/>
    <w:family w:val="modern"/>
    <w:pitch w:val="default"/>
    <w:sig w:usb0="E0002EFF" w:usb1="C0007843" w:usb2="00000009" w:usb3="00000000" w:csb0="400001FF" w:csb1="FFFF0000"/>
    <w:embedRegular r:id="rId6" w:fontKey="{0CAB0E4C-D6A9-44F3-A163-167D2A4350FA}"/>
  </w:font>
  <w:font w:name="Symbol">
    <w:panose1 w:val="05050102010706020507"/>
    <w:charset w:val="02"/>
    <w:family w:val="roman"/>
    <w:pitch w:val="default"/>
    <w:sig w:usb0="00000000" w:usb1="00000000" w:usb2="00000000" w:usb3="00000000" w:csb0="80000000" w:csb1="00000000"/>
    <w:embedRegular r:id="rId7" w:fontKey="{8CB29670-1D88-4408-A980-CE3E3FA4E9F4}"/>
  </w:font>
  <w:font w:name="Calibri">
    <w:panose1 w:val="020F0502020204030204"/>
    <w:charset w:val="00"/>
    <w:family w:val="swiss"/>
    <w:pitch w:val="default"/>
    <w:sig w:usb0="E4002EFF" w:usb1="C200247B" w:usb2="00000009" w:usb3="00000000" w:csb0="200001FF" w:csb1="00000000"/>
    <w:embedRegular r:id="rId8" w:fontKey="{652783D2-CC5B-43B5-81F4-A52BCA760D9B}"/>
  </w:font>
  <w:font w:name="方正小标宋_GBK">
    <w:panose1 w:val="02000000000000000000"/>
    <w:charset w:val="86"/>
    <w:family w:val="script"/>
    <w:pitch w:val="default"/>
    <w:sig w:usb0="A00002BF" w:usb1="38CF7CFA" w:usb2="00082016" w:usb3="00000000" w:csb0="00040001" w:csb1="00000000"/>
    <w:embedRegular r:id="rId9" w:fontKey="{8126D835-F557-411F-BCDC-6B9741ABF186}"/>
  </w:font>
  <w:font w:name="仿宋_GB2312">
    <w:panose1 w:val="02010609030101010101"/>
    <w:charset w:val="86"/>
    <w:family w:val="modern"/>
    <w:pitch w:val="default"/>
    <w:sig w:usb0="00000001" w:usb1="080E0000" w:usb2="00000000" w:usb3="00000000" w:csb0="00040000" w:csb1="00000000"/>
    <w:embedRegular r:id="rId10" w:fontKey="{04F78DD1-E8E6-46B6-A843-755C359CFC60}"/>
  </w:font>
  <w:font w:name="方正仿宋_GB2312">
    <w:panose1 w:val="02000000000000000000"/>
    <w:charset w:val="86"/>
    <w:family w:val="auto"/>
    <w:pitch w:val="default"/>
    <w:sig w:usb0="A00002BF" w:usb1="184F6CFA" w:usb2="00000012" w:usb3="00000000" w:csb0="00040001" w:csb1="00000000"/>
    <w:embedRegular r:id="rId11" w:fontKey="{1ED147A3-D059-4E5A-9D47-EE4FAF4B14A1}"/>
  </w:font>
  <w:font w:name="PingFang SC">
    <w:altName w:val="Segoe Print"/>
    <w:panose1 w:val="00000000000000000000"/>
    <w:charset w:val="00"/>
    <w:family w:val="auto"/>
    <w:pitch w:val="default"/>
    <w:sig w:usb0="00000000" w:usb1="00000000" w:usb2="00000000" w:usb3="00000000" w:csb0="00000000" w:csb1="00000000"/>
    <w:embedRegular r:id="rId12" w:fontKey="{86A0DE50-F122-41D5-A16B-01B8CBED0D61}"/>
  </w:font>
  <w:font w:name="Segoe Print">
    <w:panose1 w:val="02000600000000000000"/>
    <w:charset w:val="00"/>
    <w:family w:val="auto"/>
    <w:pitch w:val="default"/>
    <w:sig w:usb0="0000028F" w:usb1="00000000" w:usb2="00000000" w:usb3="00000000" w:csb0="2000009F" w:csb1="47010000"/>
    <w:embedRegular r:id="rId13" w:fontKey="{302A87EC-9BDB-4C34-8DE6-BC777F5463D5}"/>
  </w:font>
  <w:font w:name="仿宋">
    <w:panose1 w:val="02010609060101010101"/>
    <w:charset w:val="86"/>
    <w:family w:val="modern"/>
    <w:pitch w:val="default"/>
    <w:sig w:usb0="800002BF" w:usb1="38CF7CFA" w:usb2="00000016" w:usb3="00000000" w:csb0="00040001" w:csb1="00000000"/>
    <w:embedRegular r:id="rId14" w:fontKey="{83869790-ADCE-4E3C-8D61-01C4C72091A4}"/>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019093B"/>
    <w:multiLevelType w:val="singleLevel"/>
    <w:tmpl w:val="6019093B"/>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hkZmQ3Y2M1ZDczMWZjYWM5NGQwOGJlNjM0MDdlMGQifQ=="/>
  </w:docVars>
  <w:rsids>
    <w:rsidRoot w:val="005F5318"/>
    <w:rsid w:val="00062EA5"/>
    <w:rsid w:val="000721B2"/>
    <w:rsid w:val="00347C43"/>
    <w:rsid w:val="00444B36"/>
    <w:rsid w:val="004D6261"/>
    <w:rsid w:val="005F5318"/>
    <w:rsid w:val="007E3E3D"/>
    <w:rsid w:val="00824CD9"/>
    <w:rsid w:val="0092365F"/>
    <w:rsid w:val="00B857C2"/>
    <w:rsid w:val="00D42BB5"/>
    <w:rsid w:val="00DE0D65"/>
    <w:rsid w:val="00E24F4A"/>
    <w:rsid w:val="00FD7BB0"/>
    <w:rsid w:val="02D334D2"/>
    <w:rsid w:val="114A0DB5"/>
    <w:rsid w:val="18C535EB"/>
    <w:rsid w:val="1D7A0908"/>
    <w:rsid w:val="2128295B"/>
    <w:rsid w:val="278918D6"/>
    <w:rsid w:val="2CBC38F6"/>
    <w:rsid w:val="32F73D48"/>
    <w:rsid w:val="367175EE"/>
    <w:rsid w:val="4BE37B5D"/>
    <w:rsid w:val="67B01A80"/>
    <w:rsid w:val="72315C2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Autospacing="1" w:afterAutospacing="1"/>
      <w:jc w:val="left"/>
      <w:outlineLvl w:val="0"/>
    </w:pPr>
    <w:rPr>
      <w:rFonts w:hint="eastAsia" w:ascii="宋体" w:hAnsi="宋体" w:eastAsia="宋体" w:cs="Times New Roman"/>
      <w:b/>
      <w:bCs/>
      <w:kern w:val="44"/>
      <w:sz w:val="48"/>
      <w:szCs w:val="48"/>
    </w:rPr>
  </w:style>
  <w:style w:type="character" w:default="1" w:styleId="7">
    <w:name w:val="Default Paragraph Font"/>
    <w:semiHidden/>
    <w:unhideWhenUsed/>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3">
    <w:name w:val="footer"/>
    <w:basedOn w:val="1"/>
    <w:link w:val="11"/>
    <w:uiPriority w:val="0"/>
    <w:pPr>
      <w:tabs>
        <w:tab w:val="center" w:pos="4153"/>
        <w:tab w:val="right" w:pos="8306"/>
      </w:tabs>
      <w:snapToGrid w:val="0"/>
      <w:jc w:val="left"/>
    </w:pPr>
    <w:rPr>
      <w:sz w:val="18"/>
      <w:szCs w:val="18"/>
    </w:rPr>
  </w:style>
  <w:style w:type="paragraph" w:styleId="4">
    <w:name w:val="header"/>
    <w:basedOn w:val="1"/>
    <w:link w:val="10"/>
    <w:uiPriority w:val="0"/>
    <w:pPr>
      <w:tabs>
        <w:tab w:val="center" w:pos="4153"/>
        <w:tab w:val="right" w:pos="8306"/>
      </w:tabs>
      <w:snapToGrid w:val="0"/>
      <w:jc w:val="center"/>
    </w:pPr>
    <w:rPr>
      <w:sz w:val="18"/>
      <w:szCs w:val="18"/>
    </w:rPr>
  </w:style>
  <w:style w:type="paragraph" w:styleId="5">
    <w:name w:val="Normal (Web)"/>
    <w:basedOn w:val="1"/>
    <w:qFormat/>
    <w:uiPriority w:val="0"/>
    <w:pPr>
      <w:spacing w:beforeAutospacing="1" w:afterAutospacing="1"/>
      <w:jc w:val="left"/>
    </w:pPr>
    <w:rPr>
      <w:rFonts w:cs="Times New Roman"/>
      <w:kern w:val="0"/>
      <w:sz w:val="24"/>
    </w:rPr>
  </w:style>
  <w:style w:type="character" w:styleId="8">
    <w:name w:val="Strong"/>
    <w:basedOn w:val="7"/>
    <w:qFormat/>
    <w:uiPriority w:val="0"/>
    <w:rPr>
      <w:b/>
    </w:rPr>
  </w:style>
  <w:style w:type="character" w:styleId="9">
    <w:name w:val="Hyperlink"/>
    <w:basedOn w:val="7"/>
    <w:qFormat/>
    <w:uiPriority w:val="0"/>
    <w:rPr>
      <w:color w:val="0000FF"/>
      <w:u w:val="single"/>
    </w:rPr>
  </w:style>
  <w:style w:type="character" w:customStyle="1" w:styleId="10">
    <w:name w:val="页眉 字符"/>
    <w:basedOn w:val="7"/>
    <w:link w:val="4"/>
    <w:qFormat/>
    <w:uiPriority w:val="0"/>
    <w:rPr>
      <w:rFonts w:asciiTheme="minorHAnsi" w:hAnsiTheme="minorHAnsi" w:eastAsiaTheme="minorEastAsia" w:cstheme="minorBidi"/>
      <w:kern w:val="2"/>
      <w:sz w:val="18"/>
      <w:szCs w:val="18"/>
    </w:rPr>
  </w:style>
  <w:style w:type="character" w:customStyle="1" w:styleId="11">
    <w:name w:val="页脚 字符"/>
    <w:basedOn w:val="7"/>
    <w:link w:val="3"/>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numbering" Target="numbering.xml"/><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4</Pages>
  <Words>1314</Words>
  <Characters>1370</Characters>
  <Lines>10</Lines>
  <Paragraphs>2</Paragraphs>
  <TotalTime>55</TotalTime>
  <ScaleCrop>false</ScaleCrop>
  <LinksUpToDate>false</LinksUpToDate>
  <CharactersWithSpaces>1381</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2025-03-02T01:35:00Z</dcterms:created>
  <dc:creator>Winson_Grosjean</dc:creator>
  <cp:lastModifiedBy>不是愤青</cp:lastModifiedBy>
  <dcterms:modified xsi:type="dcterms:W3CDTF">2025-06-06T04:45:40Z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E03DFACC9937492DB1F562BB5130212E_13</vt:lpwstr>
  </property>
  <property fmtid="{D5CDD505-2E9C-101B-9397-08002B2CF9AE}" pid="4" name="KSOTemplateDocerSaveRecord">
    <vt:lpwstr>eyJoZGlkIjoiNjJiOWFkYTZjYTA4YjIwMWEzYTc2YTNhYTc5MGIyYTQiLCJ1c2VySWQiOiIyMDI4MTM2In0=</vt:lpwstr>
  </property>
</Properties>
</file>